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 w:eastAsia="ru-RU"/>
        </w:rPr>
        <w:t xml:space="preserve"> </w:t>
      </w:r>
      <w:r>
        <w:rPr>
          <w:rFonts w:cs="Liberation Serif;Times New Roman" w:ascii="Liberation Serif" w:hAnsi="Liberation Serif"/>
          <w:sz w:val="24"/>
          <w:szCs w:val="24"/>
          <w:lang w:val="ru-RU" w:eastAsia="ru-RU"/>
        </w:rPr>
        <w:t xml:space="preserve"> </w:t>
      </w:r>
      <w:r>
        <w:rPr>
          <w:rFonts w:ascii="Liberation Serif" w:hAnsi="Liberation Serif"/>
          <w:sz w:val="24"/>
          <w:szCs w:val="24"/>
          <w:lang w:val="ru-RU" w:eastAsia="ru-RU"/>
        </w:rPr>
        <w:drawing>
          <wp:inline distT="0" distB="0" distL="0" distR="0">
            <wp:extent cx="437515" cy="64579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13" t="-278" r="-413" b="-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32"/>
          <w:szCs w:val="32"/>
        </w:rPr>
      </w:pPr>
      <w:r>
        <w:rPr>
          <w:rFonts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730" w:type="dxa"/>
        <w:jc w:val="left"/>
        <w:tblInd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0"/>
      </w:tblGrid>
      <w:tr>
        <w:trPr>
          <w:trHeight w:val="450" w:hRule="atLeast"/>
        </w:trPr>
        <w:tc>
          <w:tcPr>
            <w:tcW w:w="973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>
              <w:rPr>
                <w:rFonts w:ascii="Liberation Serif" w:hAnsi="Liberation Serif"/>
                <w:sz w:val="24"/>
                <w:szCs w:val="24"/>
              </w:rPr>
              <w:t>22</w:t>
            </w:r>
            <w:r>
              <w:rPr>
                <w:rFonts w:ascii="Liberation Serif" w:hAnsi="Liberation Serif"/>
                <w:sz w:val="24"/>
                <w:szCs w:val="24"/>
              </w:rPr>
              <w:t>.12.2025                                             п.г.т. Тугулым                                                № 8</w:t>
            </w: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Об утверждении  Порядка осуществления мониторинга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социально-экономического развития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firstLine="680" w:left="0" w:right="0"/>
        <w:jc w:val="both"/>
        <w:rPr/>
      </w:pPr>
      <w:r>
        <w:rPr>
          <w:rFonts w:cs="Times New Roman" w:ascii="Liberation Serif" w:hAnsi="Liberation Serif"/>
          <w:b w:val="false"/>
          <w:sz w:val="24"/>
          <w:szCs w:val="24"/>
        </w:rPr>
        <w:t xml:space="preserve">В соответствии с Федеральным </w:t>
      </w:r>
      <w:hyperlink r:id="rId3">
        <w:r>
          <w:rPr>
            <w:rStyle w:val="Style8"/>
            <w:rFonts w:cs="Times New Roman" w:ascii="Liberation Serif" w:hAnsi="Liberation Serif"/>
            <w:b w:val="false"/>
            <w:sz w:val="24"/>
            <w:szCs w:val="24"/>
          </w:rPr>
          <w:t>законом</w:t>
        </w:r>
      </w:hyperlink>
      <w:r>
        <w:rPr>
          <w:rFonts w:cs="Times New Roman" w:ascii="Liberation Serif" w:hAnsi="Liberation Serif"/>
          <w:b w:val="false"/>
          <w:sz w:val="24"/>
          <w:szCs w:val="24"/>
        </w:rPr>
        <w:t xml:space="preserve"> от 28.06.2014 N 172-ФЗ "О стратегическом планировании в Российской Федерации", Законами Свердловской области от 15.06.2015 </w:t>
      </w:r>
      <w:hyperlink r:id="rId4">
        <w:r>
          <w:rPr>
            <w:rStyle w:val="Style8"/>
            <w:rFonts w:cs="Times New Roman" w:ascii="Liberation Serif" w:hAnsi="Liberation Serif"/>
            <w:b w:val="false"/>
            <w:sz w:val="24"/>
            <w:szCs w:val="24"/>
          </w:rPr>
          <w:t>N 45-ОЗ</w:t>
        </w:r>
      </w:hyperlink>
      <w:r>
        <w:rPr>
          <w:rFonts w:cs="Times New Roman" w:ascii="Liberation Serif" w:hAnsi="Liberation Serif"/>
          <w:b w:val="false"/>
          <w:sz w:val="24"/>
          <w:szCs w:val="24"/>
        </w:rPr>
        <w:t xml:space="preserve"> "О стратегическом планировании в Российской Федерации, осуществляемом на территории Свердловской области", постановлением Правительства Свердловской области от 16.08.2018г № 533-ПП "О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области", руководствуясь Уставом Тугулымского муниципального округа Свердловской</w:t>
      </w:r>
      <w:r>
        <w:rPr>
          <w:rFonts w:ascii="Liberation Serif" w:hAnsi="Liberation Serif"/>
          <w:b w:val="false"/>
          <w:sz w:val="24"/>
          <w:szCs w:val="24"/>
        </w:rPr>
        <w:t xml:space="preserve"> </w:t>
      </w:r>
      <w:r>
        <w:rPr>
          <w:rFonts w:cs="Times New Roman" w:ascii="Liberation Serif" w:hAnsi="Liberation Serif"/>
          <w:b w:val="false"/>
          <w:sz w:val="24"/>
          <w:szCs w:val="24"/>
        </w:rPr>
        <w:t xml:space="preserve">области, администрация Тугулымского муниципального округа  </w:t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rPr>
          <w:rFonts w:cs="Times New Roman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1. Утвердить </w:t>
      </w:r>
      <w:hyperlink w:anchor="P35">
        <w:r>
          <w:rPr>
            <w:rStyle w:val="Style8"/>
            <w:rFonts w:ascii="Liberation Serif" w:hAnsi="Liberation Serif"/>
            <w:sz w:val="24"/>
            <w:szCs w:val="24"/>
          </w:rPr>
          <w:t>Порядок</w:t>
        </w:r>
      </w:hyperlink>
      <w:r>
        <w:rPr>
          <w:rFonts w:ascii="Liberation Serif" w:hAnsi="Liberation Serif"/>
          <w:sz w:val="24"/>
          <w:szCs w:val="24"/>
        </w:rPr>
        <w:t xml:space="preserve"> осуществления мониторинга социально-экономического развития Тугулымского муниципального округа (далее - Порядок) (прилагается).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2. Определить ответственным за осуществление мониторинга социально-экономического развития Тугулымского муниципального округа отдел экономики и инвестиций администрации Тугулымского муниципального округа.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3. Отделу экономики и инвестиций  администрации Тугулымского муниципального округа в соответствии с </w:t>
      </w:r>
      <w:hyperlink w:anchor="P35">
        <w:r>
          <w:rPr>
            <w:rStyle w:val="Style8"/>
            <w:rFonts w:ascii="Liberation Serif" w:hAnsi="Liberation Serif"/>
            <w:sz w:val="24"/>
            <w:szCs w:val="24"/>
          </w:rPr>
          <w:t>Порядком</w:t>
        </w:r>
      </w:hyperlink>
      <w:r>
        <w:rPr>
          <w:rFonts w:ascii="Liberation Serif" w:hAnsi="Liberation Serif"/>
          <w:sz w:val="24"/>
          <w:szCs w:val="24"/>
        </w:rPr>
        <w:t xml:space="preserve"> обеспечить: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1) ежегодно, в срок не позднее 1 марта отчетного года, подготовку проекта постановления   администрации Тугулымского  муниципального округа об утверждении контрольных значений ключевых показателей социально-экономического развития Тугулымского муниципального округа на отчетный год;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2) ежегодно, в срок не позднее 1 июня года, следующего за отчетным годом, формирование сводного отчета об итогах социально-экономического развития Тугулымского муниципального округа в отчетном году, его утверждение постановлением администрации Тугулымского муниципального округа, размещение на официальном сайте </w:t>
      </w:r>
      <w:r>
        <w:rPr>
          <w:rFonts w:cs="Times New Roman" w:ascii="Liberation Serif" w:hAnsi="Liberation Serif"/>
          <w:sz w:val="24"/>
          <w:szCs w:val="24"/>
        </w:rPr>
        <w:t xml:space="preserve">администрации </w:t>
      </w:r>
      <w:r>
        <w:rPr>
          <w:rFonts w:cs="Times New Roman" w:ascii="Liberation Serif" w:hAnsi="Liberation Serif"/>
          <w:sz w:val="24"/>
          <w:szCs w:val="24"/>
        </w:rPr>
        <w:t xml:space="preserve"> Тугулымского муниципального округа, внесение в информационную систему для организации мониторинга социально-экономического развития Свердловской области;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3) ежеквартально, в срок не позднее 15 числа второго месяца после отчетного квартала, формирование квартального (нарастающим итогом с начала отчетного года) отчета об итогах социально-экономического развития Тугулымского муниципального округа, его размещение на официальном сайте </w:t>
      </w:r>
      <w:r>
        <w:rPr>
          <w:rFonts w:cs="Times New Roman" w:ascii="Liberation Serif" w:hAnsi="Liberation Serif"/>
          <w:sz w:val="24"/>
          <w:szCs w:val="24"/>
        </w:rPr>
        <w:t>администрации</w:t>
      </w:r>
      <w:r>
        <w:rPr>
          <w:rFonts w:cs="Times New Roman" w:ascii="Liberation Serif" w:hAnsi="Liberation Serif"/>
          <w:sz w:val="24"/>
          <w:szCs w:val="24"/>
        </w:rPr>
        <w:t xml:space="preserve"> Тугулымского муниципального округа.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Liberation Serif" w:hAnsi="Liberation Serif"/>
          <w:sz w:val="24"/>
          <w:szCs w:val="24"/>
        </w:rPr>
        <w:tab/>
        <w:t xml:space="preserve">4. Ответственным за подготовку ключевых показателей социально-экономического развития Тугулымского муниципального округа в соответствии с </w:t>
      </w:r>
      <w:hyperlink w:anchor="P108">
        <w:r>
          <w:rPr>
            <w:rStyle w:val="Style8"/>
            <w:rFonts w:cs="Times New Roman" w:ascii="Liberation Serif" w:hAnsi="Liberation Serif"/>
            <w:sz w:val="24"/>
            <w:szCs w:val="24"/>
          </w:rPr>
          <w:t>приложением N 1</w:t>
        </w:r>
      </w:hyperlink>
      <w:r>
        <w:rPr>
          <w:rFonts w:cs="Times New Roman" w:ascii="Liberation Serif" w:hAnsi="Liberation Serif"/>
          <w:sz w:val="24"/>
          <w:szCs w:val="24"/>
        </w:rPr>
        <w:t xml:space="preserve"> к Порядку обеспечить их направление в отдел экономики и  инвестиций  администрации Тугулымского муниципального округа  в сроки, установленные </w:t>
      </w:r>
      <w:hyperlink w:anchor="P35">
        <w:r>
          <w:rPr>
            <w:rStyle w:val="Style8"/>
            <w:rFonts w:cs="Times New Roman" w:ascii="Liberation Serif" w:hAnsi="Liberation Serif"/>
            <w:sz w:val="24"/>
            <w:szCs w:val="24"/>
          </w:rPr>
          <w:t>Порядком</w:t>
        </w:r>
      </w:hyperlink>
      <w:r>
        <w:rPr>
          <w:rFonts w:ascii="Liberation Serif" w:hAnsi="Liberation Serif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5.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6.  Контроль исполнения настоящего постановления возложить на заместителя главы Тугулымского муниципального округа  Калунину М.О.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Тугулымского муниципального  округа          </w:t>
        <w:tab/>
        <w:tab/>
        <w:tab/>
        <w:t xml:space="preserve">                              А.Н. Позде</w:t>
      </w:r>
      <w:r>
        <w:rPr>
          <w:rFonts w:cs="Times New Roman" w:ascii="Times New Roman" w:hAnsi="Times New Roman"/>
          <w:sz w:val="24"/>
          <w:szCs w:val="24"/>
        </w:rPr>
        <w:t>ев</w:t>
      </w:r>
    </w:p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 xml:space="preserve">остановлением  администрации 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</w:t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22.12.</w:t>
      </w:r>
      <w:r>
        <w:rPr>
          <w:rFonts w:cs="Times New Roman" w:ascii="Liberation Serif" w:hAnsi="Liberation Serif"/>
          <w:sz w:val="24"/>
          <w:szCs w:val="24"/>
        </w:rPr>
        <w:t xml:space="preserve">2025 </w:t>
      </w:r>
      <w:r>
        <w:rPr>
          <w:rFonts w:cs="Times New Roman" w:ascii="Liberation Serif" w:hAnsi="Liberation Serif"/>
          <w:sz w:val="24"/>
          <w:szCs w:val="24"/>
        </w:rPr>
        <w:t>№ 865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Times New Roman"/>
        </w:rPr>
      </w:pPr>
      <w:bookmarkStart w:id="1" w:name="P33"/>
      <w:bookmarkEnd w:id="1"/>
      <w:r>
        <w:rPr>
          <w:rFonts w:ascii="Liberation Serif" w:hAnsi="Liberation Serif"/>
          <w:b/>
          <w:bCs/>
          <w:sz w:val="24"/>
          <w:szCs w:val="24"/>
        </w:rPr>
        <w:t xml:space="preserve">Порядок </w:t>
      </w:r>
    </w:p>
    <w:p>
      <w:pPr>
        <w:pStyle w:val="Normal"/>
        <w:spacing w:lineRule="auto" w:line="240" w:before="0" w:after="0"/>
        <w:jc w:val="center"/>
        <w:rPr>
          <w:rFonts w:cs="Times New Roman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осуществления мониторинга социально-экономического  развития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1. Общие положения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1. Порядок осуществления мониторинга социально-экономического развития Тугулымского муниципального округа (далее - Порядок) разработан в соответствии с Федеральным </w:t>
      </w:r>
      <w:hyperlink r:id="rId5">
        <w:r>
          <w:rPr>
            <w:rStyle w:val="Style8"/>
            <w:rFonts w:ascii="Liberation Serif" w:hAnsi="Liberation Serif"/>
            <w:sz w:val="24"/>
            <w:szCs w:val="24"/>
          </w:rPr>
          <w:t>законом</w:t>
        </w:r>
      </w:hyperlink>
      <w:r>
        <w:rPr>
          <w:rFonts w:ascii="Liberation Serif" w:hAnsi="Liberation Serif"/>
          <w:sz w:val="24"/>
          <w:szCs w:val="24"/>
        </w:rPr>
        <w:t xml:space="preserve"> от 28.06.2014 N 172-ФЗ "О стратегическом планировании в Российской Федерации", </w:t>
      </w:r>
      <w:hyperlink r:id="rId6">
        <w:r>
          <w:rPr>
            <w:rStyle w:val="Style8"/>
            <w:rFonts w:ascii="Liberation Serif" w:hAnsi="Liberation Serif"/>
            <w:sz w:val="24"/>
            <w:szCs w:val="24"/>
          </w:rPr>
          <w:t>Законом</w:t>
        </w:r>
      </w:hyperlink>
      <w:r>
        <w:rPr>
          <w:rFonts w:ascii="Liberation Serif" w:hAnsi="Liberation Serif"/>
          <w:sz w:val="24"/>
          <w:szCs w:val="24"/>
        </w:rPr>
        <w:t xml:space="preserve"> Свердловской области от 15.06.2015 N 45-ОЗ "О стратегическом планировании в Российской Федерации, осуществляемом на территории Свердловской области", </w:t>
      </w:r>
      <w:hyperlink r:id="rId7">
        <w:r>
          <w:rPr>
            <w:rStyle w:val="Style8"/>
            <w:rFonts w:ascii="Liberation Serif" w:hAnsi="Liberation Serif"/>
            <w:sz w:val="24"/>
            <w:szCs w:val="24"/>
          </w:rPr>
          <w:t>Постановлением</w:t>
        </w:r>
      </w:hyperlink>
      <w:r>
        <w:rPr>
          <w:rFonts w:ascii="Liberation Serif" w:hAnsi="Liberation Serif"/>
          <w:sz w:val="24"/>
          <w:szCs w:val="24"/>
        </w:rPr>
        <w:t xml:space="preserve"> Правительства Свердловской области от 16.08.2018 N 533-ПП "О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области".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2.  Порядок разработан с целью организации взаимодействия отраслевых (функциональных) и структурных подразделений администрации Тугулымского  муниципального округа (далее - Администрация), по осуществлению мониторинга социально-экономического развития Тугулымского муниципального округа (далее - мониторинг), обеспечения своевременного занесения результатов мониторинга в информационную систему для организации мониторинга социально-экономического развития Свердловской области.</w:t>
      </w:r>
    </w:p>
    <w:p>
      <w:pPr>
        <w:pStyle w:val="Normal"/>
        <w:spacing w:lineRule="auto" w:line="24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3. Настоящий Порядок определяет участников мониторинга, состав и характеристики ключевых показателей социально-экономического развития Тугулымского муниципального округа, применяемых в целях мониторинга, обеспечивающих, в том числе, сопоставимость и сравнимость сведений о социально-экономическом развитии, последовательность действий при сборе, систематизации, анализе и подготовке результатов мониторинга.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2. Основные принципы мониторинга социально-экономического  развития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4. Мониторинг социально-экономического развития Тугулымского муниципального округа осуществляется на принципах комплексности, полноты, точности, достоверности, своевременности, репрезентативности и непрерывности оценки социально-экономических процессов на территории округа.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5. Результаты мониторинга являются основой для формирования: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1) отчетов и сведений, представляемых органами местного самоуправления Тугулымского  муниципального округа исполнительным органам государственной власти Свердловской области;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2) ежегодного отчета главы Тугулымского муниципального округа о результатах своей деятельности и деятельности администрации Тугулымского муниципального округа, в том числе о решении вопросов, поставленных  Думой Тугулымского муниципального округа  Свердловской области;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3) доклада главы Тугулымского муниципального округа о достигнутых значениях показателей для оценки эффективности деятельности органов местного самоуправления Тугулымского  муниципального округа за отчетный год и их планируемых значениях на трехлетний период, формируемого в соответствии с </w:t>
      </w:r>
      <w:hyperlink r:id="rId8">
        <w:r>
          <w:rPr>
            <w:rStyle w:val="Style8"/>
            <w:rFonts w:ascii="Liberation Serif" w:hAnsi="Liberation Serif"/>
            <w:sz w:val="24"/>
            <w:szCs w:val="24"/>
          </w:rPr>
          <w:t>Указом</w:t>
        </w:r>
      </w:hyperlink>
      <w:r>
        <w:rPr>
          <w:rFonts w:ascii="Liberation Serif" w:hAnsi="Liberation Serif"/>
          <w:sz w:val="24"/>
          <w:szCs w:val="24"/>
        </w:rPr>
        <w:t xml:space="preserve"> Президента Российской Федерации от 28 апреля 2008 года N 607 "Об оценке эффективности деятельности органов местного самоуправления муниципальных, городских округов и муниципальных районов";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4) прогноза социально-экономического развития Тугулымского муниципального округа, разрабатываемого в соответствии со </w:t>
      </w:r>
      <w:hyperlink r:id="rId9">
        <w:r>
          <w:rPr>
            <w:rStyle w:val="Style8"/>
            <w:rFonts w:ascii="Liberation Serif" w:hAnsi="Liberation Serif"/>
            <w:sz w:val="24"/>
            <w:szCs w:val="24"/>
          </w:rPr>
          <w:t>статьей 173</w:t>
        </w:r>
      </w:hyperlink>
      <w:r>
        <w:rPr>
          <w:rFonts w:ascii="Liberation Serif" w:hAnsi="Liberation Serif"/>
          <w:sz w:val="24"/>
          <w:szCs w:val="24"/>
        </w:rPr>
        <w:t xml:space="preserve"> Бюджетного кодекса Российской Федерации;</w:t>
      </w:r>
    </w:p>
    <w:p>
      <w:pPr>
        <w:pStyle w:val="Normal"/>
        <w:spacing w:lineRule="auto" w:line="24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5) документов стратегического планирования, разрабатываемых в соответствии с </w:t>
      </w:r>
      <w:hyperlink r:id="rId10">
        <w:r>
          <w:rPr>
            <w:rStyle w:val="Style8"/>
            <w:rFonts w:ascii="Liberation Serif" w:hAnsi="Liberation Serif"/>
            <w:sz w:val="24"/>
            <w:szCs w:val="24"/>
          </w:rPr>
          <w:t>частью 5 статьи 11</w:t>
        </w:r>
      </w:hyperlink>
      <w:r>
        <w:rPr>
          <w:rFonts w:ascii="Liberation Serif" w:hAnsi="Liberation Serif"/>
          <w:sz w:val="24"/>
          <w:szCs w:val="24"/>
        </w:rPr>
        <w:t xml:space="preserve"> Федерального закона от 28 июня 2014 года N 172-ФЗ "О стратегическом планировании в Российской Федерации".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3. Организация  процесса  мониторинга социально-экономического  развития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6. Мониторинг осуществляется в разрезе приоритетных направлений, содержащихся в Стратегии социально-экономического развития Тугулымского муниципального округа, в соответствии с </w:t>
      </w:r>
      <w:hyperlink w:anchor="P99">
        <w:r>
          <w:rPr>
            <w:rStyle w:val="Style8"/>
            <w:rFonts w:ascii="Liberation Serif" w:hAnsi="Liberation Serif"/>
            <w:sz w:val="24"/>
            <w:szCs w:val="24"/>
          </w:rPr>
          <w:t>перечнем</w:t>
        </w:r>
      </w:hyperlink>
      <w:r>
        <w:rPr>
          <w:rFonts w:ascii="Liberation Serif" w:hAnsi="Liberation Serif"/>
          <w:sz w:val="24"/>
          <w:szCs w:val="24"/>
        </w:rPr>
        <w:t xml:space="preserve"> ключевых показателей социально-экономического развития округа, приведенным в приложении N 1 к Порядку, по </w:t>
      </w:r>
      <w:hyperlink w:anchor="P1622">
        <w:r>
          <w:rPr>
            <w:rStyle w:val="Style8"/>
            <w:rFonts w:ascii="Liberation Serif" w:hAnsi="Liberation Serif"/>
            <w:sz w:val="24"/>
            <w:szCs w:val="24"/>
          </w:rPr>
          <w:t>формам</w:t>
        </w:r>
      </w:hyperlink>
      <w:r>
        <w:rPr>
          <w:rFonts w:ascii="Liberation Serif" w:hAnsi="Liberation Serif"/>
          <w:sz w:val="24"/>
          <w:szCs w:val="24"/>
        </w:rPr>
        <w:t>, приведенным в приложении N 2 к Порядку.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7. Мониторинг включает в себя: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1) планирование контрольных значений для каждого ключевого показателя социально-экономического развития на отчетный год;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2) сбор значений: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-    ключевых показателей социально-экономического развития;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- показателей для оценки эффективности деятельности органов местного самоуправления Тугулымского муниципального округа за отчетный год и их планируемых значениях на трехлетний период в соответствии с </w:t>
      </w:r>
      <w:hyperlink r:id="rId11">
        <w:r>
          <w:rPr>
            <w:rStyle w:val="Style8"/>
            <w:rFonts w:ascii="Liberation Serif" w:hAnsi="Liberation Serif"/>
            <w:sz w:val="24"/>
            <w:szCs w:val="24"/>
          </w:rPr>
          <w:t>перечнем</w:t>
        </w:r>
      </w:hyperlink>
      <w:r>
        <w:rPr>
          <w:rFonts w:ascii="Liberation Serif" w:hAnsi="Liberation Serif"/>
          <w:sz w:val="24"/>
          <w:szCs w:val="24"/>
        </w:rPr>
        <w:t xml:space="preserve"> показателей для оценки эффективности деятельности органов местного самоуправления муниципальных, городских округов и муниципальных районов, утвержденным Указом Президента Российской Федерации от 28.04.2008 N 607, а также </w:t>
      </w:r>
      <w:hyperlink r:id="rId12">
        <w:r>
          <w:rPr>
            <w:rStyle w:val="Style8"/>
            <w:rFonts w:ascii="Liberation Serif" w:hAnsi="Liberation Serif"/>
            <w:sz w:val="24"/>
            <w:szCs w:val="24"/>
          </w:rPr>
          <w:t>перечнем</w:t>
        </w:r>
      </w:hyperlink>
      <w:r>
        <w:rPr>
          <w:rFonts w:ascii="Liberation Serif" w:hAnsi="Liberation Serif"/>
          <w:sz w:val="24"/>
          <w:szCs w:val="24"/>
        </w:rPr>
        <w:t xml:space="preserve"> дополнительных показателей для оценки эффективности деятельности органов местного самоуправления муниципальных, городских округов и муниципальных районов (далее - показатели оценки эффективности), утвержденным Постановлением Правительства Российской Федерации от 17.12.2012 N 1317 "О мерах по реализации Указа Президента Российской Федерации от 28.04.2008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07.05.2012 N 601 "Об основных направлениях совершенствования системы государственного управления";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3) анализ значений показателей, выявление тенденций, зависимостей, рисков социально-экономического развития Тугулымского муниципального округа;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4) оценку достижения: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- контрольных значений ключевых показателей социально-экономического развития;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- плановых значений показателей оценки эффективности.</w:t>
      </w:r>
    </w:p>
    <w:p>
      <w:pPr>
        <w:pStyle w:val="Normal"/>
        <w:spacing w:lineRule="auto" w:line="240" w:before="0" w:after="0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ab/>
        <w:t>8. Контрольные значения ключевых показателей социально-экономического развития Тугулымского муниципального округа на отчетный год утверждаются постановлением администрации не позднее 1 марта отчетного года и не подлежат пересмотру и корректировке. За каждым контрольным значением ключевого показателя социально-экономического развития Тугулымского  муниципального округа закрепляется ответственный заместитель главы Тугулымского муниципального округа и структурное подразделение Администрации.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Форму с контрольными значениями ключевых показателей социально-экономического развития Тугулымского муниципального округа формирует отдел экономики и  инвестиций администрации Тугулымского муниципального округа  по </w:t>
      </w:r>
      <w:hyperlink w:anchor="P1648">
        <w:r>
          <w:rPr>
            <w:rStyle w:val="Style8"/>
            <w:rFonts w:ascii="Liberation Serif" w:hAnsi="Liberation Serif"/>
            <w:sz w:val="24"/>
            <w:szCs w:val="24"/>
          </w:rPr>
          <w:t>форме 1</w:t>
        </w:r>
      </w:hyperlink>
      <w:r>
        <w:rPr>
          <w:rFonts w:ascii="Liberation Serif" w:hAnsi="Liberation Serif"/>
          <w:sz w:val="24"/>
          <w:szCs w:val="24"/>
        </w:rPr>
        <w:t xml:space="preserve"> приложения N 2 к настоящему Порядку на основании предложений ответственных за подготовку ключевых показателей социально-экономического развития Тугулымского муниципального округа в соответствии с </w:t>
      </w:r>
      <w:hyperlink w:anchor="P108">
        <w:r>
          <w:rPr>
            <w:rStyle w:val="Style8"/>
            <w:rFonts w:ascii="Liberation Serif" w:hAnsi="Liberation Serif"/>
            <w:sz w:val="24"/>
            <w:szCs w:val="24"/>
          </w:rPr>
          <w:t>приложением N 1</w:t>
        </w:r>
      </w:hyperlink>
      <w:r>
        <w:rPr>
          <w:rFonts w:ascii="Liberation Serif" w:hAnsi="Liberation Serif"/>
          <w:sz w:val="24"/>
          <w:szCs w:val="24"/>
        </w:rPr>
        <w:t xml:space="preserve"> к настоящему Порядку, направленных в срок до 15 февраля отчетного года.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9. Результаты мониторинга социально-экономического развития Тугулымского муниципального округа формируются отделом экономики и инвестиций администрации Тугулымского муниципального округа в форме сводного отчета об итогах социально-экономического развития Тугулымского  муниципального округа (далее - Сводный отчет).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10.  Сводный отчет включает в себя: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1) основные разделы с ключевыми показателями социально-экономического развития Тугулымского муниципального округа с ответственными за их подготовку и передачу </w:t>
      </w:r>
      <w:hyperlink w:anchor="P108">
        <w:r>
          <w:rPr>
            <w:rStyle w:val="Style8"/>
            <w:rFonts w:ascii="Liberation Serif" w:hAnsi="Liberation Serif"/>
            <w:sz w:val="24"/>
            <w:szCs w:val="24"/>
          </w:rPr>
          <w:t>(приложение N 1)</w:t>
        </w:r>
      </w:hyperlink>
      <w:r>
        <w:rPr>
          <w:rFonts w:ascii="Liberation Serif" w:hAnsi="Liberation Serif"/>
          <w:sz w:val="24"/>
          <w:szCs w:val="24"/>
        </w:rPr>
        <w:t>, в том числе отчет о внедрении и развитии механизмов инициативного бюджетирования в Тугулымском муниципальном округе  (</w:t>
      </w:r>
      <w:hyperlink w:anchor="P1758">
        <w:r>
          <w:rPr>
            <w:rStyle w:val="Style8"/>
            <w:rFonts w:ascii="Liberation Serif" w:hAnsi="Liberation Serif"/>
            <w:sz w:val="24"/>
            <w:szCs w:val="24"/>
          </w:rPr>
          <w:t>форма 4</w:t>
        </w:r>
      </w:hyperlink>
      <w:r>
        <w:rPr>
          <w:rFonts w:ascii="Liberation Serif" w:hAnsi="Liberation Serif"/>
          <w:sz w:val="24"/>
          <w:szCs w:val="24"/>
        </w:rPr>
        <w:t xml:space="preserve"> приложения N 2);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2) Доклад Главы Тугулымского муниципального округа о достигнутых значениях показателей для оценки эффективности деятельности органов местного самоуправления Тугулымского  муниципального округа за отчетный год и их планируемых значениях на трехлетний период в соответствии с </w:t>
      </w:r>
      <w:hyperlink r:id="rId13">
        <w:r>
          <w:rPr>
            <w:rStyle w:val="Style8"/>
            <w:rFonts w:ascii="Liberation Serif" w:hAnsi="Liberation Serif"/>
            <w:sz w:val="24"/>
            <w:szCs w:val="24"/>
          </w:rPr>
          <w:t>разделом I</w:t>
        </w:r>
      </w:hyperlink>
      <w:r>
        <w:rPr>
          <w:rFonts w:ascii="Liberation Serif" w:hAnsi="Liberation Serif"/>
          <w:sz w:val="24"/>
          <w:szCs w:val="24"/>
        </w:rPr>
        <w:t xml:space="preserve"> типовой формы доклада глав местных администраций муниципальных, городских округов и муниципальных районов о достигнутых значениях показателей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трехлетний период, утвержденной Постановлением Правительства Российской Федерации от 17.12.2012 N 1317;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3) дополнительные разделы и приложения в случае необходимости, пояснения или отражения тенденций, а также результатов анализа социально-экономического развития Тугулымского муниципального округа.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Каждый раздел Сводного отчета включает табличную и текстовую части, описывающие и поясняющие динамику и тенденции показателей в соответствии с </w:t>
      </w:r>
      <w:hyperlink w:anchor="P108">
        <w:r>
          <w:rPr>
            <w:rStyle w:val="Style8"/>
            <w:rFonts w:ascii="Liberation Serif" w:hAnsi="Liberation Serif"/>
            <w:sz w:val="24"/>
            <w:szCs w:val="24"/>
          </w:rPr>
          <w:t>приложением N 1</w:t>
        </w:r>
      </w:hyperlink>
      <w:r>
        <w:rPr>
          <w:rFonts w:ascii="Liberation Serif" w:hAnsi="Liberation Serif"/>
          <w:sz w:val="24"/>
          <w:szCs w:val="24"/>
        </w:rPr>
        <w:t>, к настоящему Порядку.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11. Ответственные исполнители за подготовку информации в срок не позднее 30 апреля года, следующего за отчетным, представляют в отдел экономики и инвестиций Администрации информацию о достигнутых значениях показателей за отчетный год по </w:t>
      </w:r>
      <w:hyperlink w:anchor="P1711">
        <w:r>
          <w:rPr>
            <w:rStyle w:val="Style8"/>
            <w:rFonts w:ascii="Liberation Serif" w:hAnsi="Liberation Serif"/>
            <w:sz w:val="24"/>
            <w:szCs w:val="24"/>
          </w:rPr>
          <w:t>форме 3</w:t>
        </w:r>
      </w:hyperlink>
      <w:r>
        <w:rPr>
          <w:rFonts w:ascii="Liberation Serif" w:hAnsi="Liberation Serif"/>
          <w:sz w:val="24"/>
          <w:szCs w:val="24"/>
        </w:rPr>
        <w:t xml:space="preserve"> приложения N 2 к Порядку, а также текстовую часть, описывающую и поясняющую динамику и тенденции, отраженные в таблице, с включением графиков, рекомендуемых в </w:t>
      </w:r>
      <w:hyperlink w:anchor="P99">
        <w:r>
          <w:rPr>
            <w:rStyle w:val="Style8"/>
            <w:rFonts w:ascii="Liberation Serif" w:hAnsi="Liberation Serif"/>
            <w:sz w:val="24"/>
            <w:szCs w:val="24"/>
          </w:rPr>
          <w:t>приложении N 1</w:t>
        </w:r>
      </w:hyperlink>
      <w:r>
        <w:rPr>
          <w:rFonts w:ascii="Liberation Serif" w:hAnsi="Liberation Serif"/>
          <w:sz w:val="24"/>
          <w:szCs w:val="24"/>
        </w:rPr>
        <w:t xml:space="preserve"> к Порядку.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12. Сводный отчет утверждается постановлением Администрации и размещается на официальном сайте не позднее 1 июня года, следующего за отчетным годом.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13.  В течение 10 рабочих дней после утверждения Сводного отчета отдел экономики и инвестиций Администрации обеспечивает занесение показателей Сводного отчета в информационную систему для организации мониторинга социально-экономического развития Свердловской области.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14. В целях организации текущего контроля социально-экономического развития Тугулымского муниципального округа и достижения годовых контрольных значений показателей отделом экономики и инвестиций Администрации организуется ежеквартальный (нарастающим итогом с начала отчетного года) мониторинг социально-экономического развития Тугулымского муниципального округа.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15. Результаты квартального (за 1 квартал, за 1 полугодие, за 9 месяцев) мониторинга социально-экономического развития Тугулымского  муниципального округа в виде отчета об итогах социально-экономического развития Тугулымского муниципального округа ( по форме  № 2  Приложения 2  к настоящему Порядку ),размещаются на официальном сайте Тугулымского муниципального округа  не позднее 15 числа второго месяца после отчетного квартала.</w:t>
      </w:r>
    </w:p>
    <w:p>
      <w:pPr>
        <w:pStyle w:val="Normal"/>
        <w:spacing w:lineRule="auto" w:line="240" w:before="0" w:after="0"/>
        <w:jc w:val="both"/>
        <w:rPr/>
      </w:pPr>
      <w:r>
        <w:rPr>
          <w:rFonts w:ascii="Liberation Serif" w:hAnsi="Liberation Serif"/>
          <w:sz w:val="24"/>
          <w:szCs w:val="24"/>
        </w:rPr>
        <w:tab/>
        <w:t xml:space="preserve">Для формирования результатов квартального (за 1 квартал, 1 полугодие, 9 месяцев) мониторинга социально-экономического развития Тугулымского муниципального округа ответственные за подготовку ключевых показателей социально-экономического развития Тугулымского муниципального округа в соответствии с </w:t>
      </w:r>
      <w:hyperlink w:anchor="P108">
        <w:r>
          <w:rPr>
            <w:rStyle w:val="Style8"/>
            <w:rFonts w:ascii="Liberation Serif" w:hAnsi="Liberation Serif"/>
            <w:sz w:val="24"/>
            <w:szCs w:val="24"/>
          </w:rPr>
          <w:t>приложением N 1</w:t>
        </w:r>
      </w:hyperlink>
      <w:r>
        <w:rPr>
          <w:rFonts w:ascii="Liberation Serif" w:hAnsi="Liberation Serif"/>
          <w:sz w:val="24"/>
          <w:szCs w:val="24"/>
        </w:rPr>
        <w:t xml:space="preserve"> к настоящему Порядку направляют в отдел экономики и инвестиций  Администрации в срок не позднее 5 числа второго месяца после отчетного квартала информацию по </w:t>
      </w:r>
      <w:hyperlink w:anchor="P1687">
        <w:r>
          <w:rPr>
            <w:rStyle w:val="Style8"/>
            <w:rFonts w:ascii="Liberation Serif" w:hAnsi="Liberation Serif"/>
            <w:sz w:val="24"/>
            <w:szCs w:val="24"/>
          </w:rPr>
          <w:t>форме 2</w:t>
        </w:r>
      </w:hyperlink>
      <w:r>
        <w:rPr>
          <w:rFonts w:ascii="Liberation Serif" w:hAnsi="Liberation Serif"/>
          <w:sz w:val="24"/>
          <w:szCs w:val="24"/>
        </w:rPr>
        <w:t xml:space="preserve"> приложения N 2 к настоящему Порядку.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Приложение N 1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к Порядку осуществления мониторинга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социально - экономического развития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Times New Roman"/>
        </w:rPr>
      </w:pPr>
      <w:bookmarkStart w:id="2" w:name="P99"/>
      <w:bookmarkEnd w:id="2"/>
      <w:r>
        <w:rPr>
          <w:rFonts w:ascii="Liberation Serif" w:hAnsi="Liberation Serif"/>
          <w:sz w:val="24"/>
          <w:szCs w:val="24"/>
        </w:rPr>
        <w:t xml:space="preserve">Перечень </w:t>
      </w:r>
    </w:p>
    <w:p>
      <w:pPr>
        <w:pStyle w:val="Normal"/>
        <w:spacing w:lineRule="auto" w:line="240"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 xml:space="preserve">ключевых показателей  социально-экономического развития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98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4"/>
        <w:gridCol w:w="4654"/>
        <w:gridCol w:w="1417"/>
        <w:gridCol w:w="2935"/>
      </w:tblGrid>
      <w:tr>
        <w:trPr>
          <w:tblHeader w:val="true"/>
          <w:trHeight w:val="549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Times New Roman" w:eastAsiaTheme="minorHAnsi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Ответственные исполнители за подготовку информации</w:t>
            </w:r>
          </w:p>
        </w:tc>
      </w:tr>
      <w:tr>
        <w:trPr>
          <w:tblHeader w:val="true"/>
          <w:trHeight w:val="332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>
        <w:trPr>
          <w:trHeight w:val="29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человеческого потенциала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Демографическая ситуация, семья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1. Показатели демографического развития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Численность постоянного населения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МО 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родившихся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родившихся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умерших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умерших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Естественный прирост (убыль) населения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185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Миграционный прирост (убыль)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прибывших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выбывших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зарегистрированных браков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зарегистрированных браков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зарегистрированных разводов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зарегистрированных разводов на 1000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Отношение числа браков к числу разводов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2.  Возрастная  структура  населения  на начало года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МО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2.3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постоянного населения трудоспособного возраста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2.6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Здравоохранение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 3. Медико-демографические показатели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Смертность в трудоспособном возрасте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Смертность от новообразований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Материнская смертность (на 100 тыс. детей, родившихся живыми)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3.5.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Младенческая смертность (на 1000 детей, родившихся живыми)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3.6.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Детская смертность (на 1000 детей в возрасте до 17 лет)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Заболеваемость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(на 1000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детей (на 1000 человек в возрасте до 17 лет)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туберкулезом 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ВИЧ-инфекцией (на 100 тыс. человек)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заболеваемость артериальной гипертонией (на 1000 человек) (взрослое население)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первичная (взрослое население)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Первичная заболеваемость острым инфарктом миокарда (на 1000 человек) (взрослое население)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4. Показатели работы учреждений здравоохранения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Стационарное обслуживание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больничных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больных, пролеченных в стационаре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коек в круглосуточном стационаре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4.4.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Работа койки в стационаре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Амбулаторно-поликлиническое обслуживание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4.6.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Проектная мощность амбулаторно-поликлинических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посещений в смену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посещений в год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Скорая, в том числе скорая специализированная, медицинская помощь,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оказываемая в неотложной форме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подстанций скорой медицинской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обслуженных вызовов скорой медицинской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вызовов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Медицинские кадры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врачей, повысивших квалификацию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медсестер, повысивших квалификацию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5. Профилактика зависимостей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лиц, состоящих на учете с диагнозом "наркомания"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Образование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6. Показатели развития системы образования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Дошкольное образование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Начальное общее, основное общее, среднее общее образование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обучающихся в общеобразовательных учреждениях всех форм собственности, занимающихся во вторую смену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выпускников 11-х классов, удостоенных медали "За особые успехи в учении", в общей численности выпускников 11-х классов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Прием в дневные общеобразовательные учреждения всех форм собственности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1-й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10-й класс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выпускников дневных общеобразовательных учреждений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9-х классов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11-х классов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1 - 4-х классах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5 - 9-х классах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10 - 11-х классах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вечерних (сменных) общеобразовательных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Дополнительное образование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7. Педагогические кадры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8. Оздоровительные учреждения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Культура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9. Показатели развития сферы культуры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Предоставление образовательных услуг в сфере культуры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получающих дошкольное 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получающих общее 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получающих дополнительное образование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 счет бюджетных средств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платной основе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Театры и учреждения, ведущие профессиональную театральную деятельность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Кинотеатры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киносеансов в кинотеатрах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мест в кинотеатрах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кинозалов в кинотеатрах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кинотеатров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Музеи и учреждения, ведущие профессиональную музейную деятельность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передвижных музейных выставок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музеев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Библиотечное обслуживание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Книжный фонд библиотек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общедоступных библиотек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9.29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библиотечных информационных центров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10. Кадры в сфере культуры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 высшей и первой категорий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11. Показатели развития физической культуры и спорта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занимающихся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культуре, 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спортивных сооружений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спортивных залов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плавательных бассейнов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стадионов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крытых спортивных объектов с искусственным льдом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лыжных баз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манежей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Единовременная пропускная способность спортивных сооружений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 в час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построенных, реконструированных и отремонтированных плоскостных спортивных сооружений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вновь построенных плоскостных спортивных сооружений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плоскостных спортивных сооружений (на конец года)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детско-юношеского спорта</w:t>
            </w:r>
          </w:p>
        </w:tc>
      </w:tr>
      <w:tr>
        <w:trPr>
          <w:trHeight w:val="1192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спортивных физкультурно-оздоровительных мероприятий</w:t>
            </w:r>
          </w:p>
        </w:tc>
      </w:tr>
      <w:tr>
        <w:trPr>
          <w:trHeight w:val="366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городских физкультурно-массовых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городских спортивных соревнований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11.25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районных физкультурно-спортивных мероприятий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11.26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Молодежная политика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12. Показатели развития сферы молодежной политики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молодых людей, пользующихся услугами учреждений, реализующих государственную молодежную политику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12.7.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Охват несовершеннолетних граждан сезонными формами занятости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12.13.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1.7.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Социальная поддержка и социальное обслуживание населения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13. Показатели системы социального обслуживания населения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учреждений, осуществляющих социальную защиту населения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центров социального обслуживания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центров помощи семье и детям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реабилитационных центров для инвалидов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социально-реабилитационных центров для несовершеннолетних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организационно-методических центров социальной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получивших услуги в учреждениях нестационарного типа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получивших услуги в стационарных отделениях учреждений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14. Количество инвалидов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инвалидов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 группы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 группы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III группы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Возможность самореализации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15. Показатели, характеризующие возможность самореализации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Среднее число благополучателей по проектам инициативного бюджетирования, реализованным в отчетном году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экономического потенциала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Общеэкономические показатели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16. Основные показатели экономического развития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16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16.14.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16.15.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16.16.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16.17.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Инвестиции в основной капитал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16.18.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16.19.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Сальдированный финансовый результат (прибыль минус убыток)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16.20.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убыточных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16.21.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Потребительский рынок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17. Основные показатели развития потребительского рынка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Розничная торговля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Оборот розничной торговли в действующих ценах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17.2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организаций розничной торговли (на конец года)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Торговые площади торгующих организаций без учета рынков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Прирост объектов розничной торговли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Общественное питание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Оборот общественного питания в действующих ценах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предприятий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мест на предприятиях общественного питания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Платные и бытовые услуги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Единовременная вместимость гостиниц (на конец периода)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Ввод новых гостиниц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17.15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гостиниц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Базовые отрасли материального производства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18. Промышленное производство и сельское хозяйство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>
          <w:trHeight w:val="254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237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18.8.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Сельское хозяйство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Рынок труда и безработица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19. Основные показатели, характеризующие рынок труда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90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19.28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Численность безработных граждан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19.29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19.30.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вакансий на 1 января текущего 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19.31.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19.32.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трудоустроенных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19.33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 на вакансию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Бюджет муниципального образования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20. Исполнение бюджета муниципального образования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 доходы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1) 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налоги на прибыль, доходы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налоги на совокупный доход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налоги на имущество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2)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20.19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Расходы, в том числе по основным статьям расходов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20.29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национальная экономика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транспорт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связь и информатика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жилищно-коммунальное хозяйство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20.39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образование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20.49.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Дефицит (-), профицит (+)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268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2.6.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21. Показатели доступности информационно-телекоммуникационной сети "Интернет" (далее - сеть Интернет)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лиц (домохозяйств), имеющих доступ к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курирующий  данную сферу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22. Предоставление государственных и муниципальных услуг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инженерной инфраструктуры и жилищно-коммунального хозяйства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23. Коммунальное хозяйство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Протяженность сетей водоотведения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повреждений на сетях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Капитальный ремонт и реконструкция тепловых сетей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повреждений на водопроводных сетях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24. Газоснабжение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25. Электроснабжение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киловатт-часов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повреждений на электросетях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подстанциях и трансформаторных подстанциях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кабельных и воздушных линиях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26. Жилищное хозяйство и жилищная политика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Общий объем жилищного фонда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Обеспеченность жильем на 1 жителя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Задолженность населения по оплате жилищно-коммунальных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 задолженность более чем за шесть месяцев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площадь капитально отремонтированных жилых домов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 строительства и архитектуры  администрации 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870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26.9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семей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субсидий и компенсаций  МКУ АХУ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26.10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26.11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26.12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216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транспортной инфраструктуры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Таблица 27. Строительство и ремонт объектов улично-дорожной сети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 территории муниципального образования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Ремонт дорог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720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Ремонт тротуаров (за счет всех источников финансирования)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28. Городской транспорт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Перевозка пассажиров транспортом общего пользования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поездок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маршрутов городского пассажирского транспорта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Экология, благоустроенная городская среда, рекреационные зоны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Таблица 29. Экология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выбросов вредных веществ в атмосферу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стационарными источниками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передвижными источниками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Комплексный индекс загрязнения атмосферы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29.5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Удельный объем выбросов загрязняющих веществ на одного жителя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тонн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29.6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сброса сточных вод в поверхностные водные объекты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29.7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сброса загрязненных сточных вод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29.8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тонн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29.9.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отходов, направленных на переработку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29.10.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30. Благоустройство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дорог, на которых выполнялись работы по их содержанию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Ремонт колодцев ливневой канализации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Безопасность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31. Правопорядок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31.1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курирующий социальную сферу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31.2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Уровень преступности среди несовершеннолетних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31.3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раскрытых преступлений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31.4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добровольных народных дружин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31.5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31.6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гражданского общества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32. Показатели, характеризующие развитие гражданского общества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32.1.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Заместитель главы Тугулымского муниципального округа курирующий социальную сферу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32.2.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  <w:b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Градостроительство, землепользование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33. Ввод в эксплуатацию объектов жилого и нежилого назначения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Ввод жилья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строительства и архитектуры</w:t>
            </w:r>
          </w:p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администрации Тугулымского муниципального округа 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33.3.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</w:t>
            </w:r>
          </w:p>
        </w:tc>
        <w:tc>
          <w:tcPr>
            <w:tcW w:w="90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Таблица 34. Структура разграниченных земель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34.1.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Земли, находящиеся в федеральной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округа 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34.2.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34.3.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 них земли сельскохозяйственного назначения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34.4.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34.5.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34.6.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34.7.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Земли, находящиеся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34.8.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34.9.</w:t>
            </w:r>
          </w:p>
        </w:tc>
        <w:tc>
          <w:tcPr>
            <w:tcW w:w="4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Земли, находящиеся в частной собственности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34.10.</w:t>
            </w:r>
          </w:p>
        </w:tc>
        <w:tc>
          <w:tcPr>
            <w:tcW w:w="46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34.11.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юридических 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49" w:hRule="atLeast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34.12.</w:t>
            </w:r>
          </w:p>
        </w:tc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физических лиц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293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Приложение N 2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к Порядку осуществления мониторинга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социально-экономического развития</w:t>
      </w:r>
    </w:p>
    <w:p>
      <w:pPr>
        <w:pStyle w:val="Normal"/>
        <w:spacing w:lineRule="auto" w:line="240" w:before="0" w:after="0"/>
        <w:jc w:val="right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</w:t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ФОРМЫ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мониторинга социально-экономического  развития  Тугулымского муниципального округа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before="0" w:after="0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 xml:space="preserve">Форма 1 </w:t>
      </w:r>
    </w:p>
    <w:p>
      <w:pPr>
        <w:pStyle w:val="Normal"/>
        <w:spacing w:before="0" w:after="0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(годовая)</w:t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Times New Roman"/>
        </w:rPr>
      </w:pPr>
      <w:bookmarkStart w:id="3" w:name="P1629"/>
      <w:bookmarkEnd w:id="3"/>
      <w:r>
        <w:rPr>
          <w:rFonts w:ascii="Liberation Serif" w:hAnsi="Liberation Serif"/>
          <w:sz w:val="24"/>
          <w:szCs w:val="24"/>
        </w:rPr>
        <w:t>КОНТРОЛЬНЫЕ ЗНАЧЕНИЯ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ключевых показателей социально-экономического развития</w:t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 на _____ год</w:t>
      </w:r>
    </w:p>
    <w:tbl>
      <w:tblPr>
        <w:tblW w:w="9043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45"/>
        <w:gridCol w:w="1360"/>
        <w:gridCol w:w="964"/>
        <w:gridCol w:w="1559"/>
        <w:gridCol w:w="1815"/>
      </w:tblGrid>
      <w:tr>
        <w:trPr/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Показатель *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Период 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Контрольное значение на ___ год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Ответственный за контроль</w:t>
            </w:r>
          </w:p>
        </w:tc>
      </w:tr>
      <w:tr>
        <w:trPr/>
        <w:tc>
          <w:tcPr>
            <w:tcW w:w="90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Наименование раздела (подраздела) в соответствии с </w:t>
            </w:r>
            <w:hyperlink w:anchor="P99">
              <w:r>
                <w:rPr>
                  <w:rStyle w:val="Style8"/>
                  <w:rFonts w:ascii="Liberation Serif" w:hAnsi="Liberation Serif"/>
                  <w:sz w:val="24"/>
                  <w:szCs w:val="24"/>
                </w:rPr>
                <w:t>приложением N 1</w:t>
              </w:r>
            </w:hyperlink>
            <w:r>
              <w:rPr>
                <w:rFonts w:ascii="Liberation Serif" w:hAnsi="Liberation Serif"/>
                <w:sz w:val="24"/>
                <w:szCs w:val="24"/>
              </w:rPr>
              <w:t xml:space="preserve"> к Порядку</w:t>
            </w:r>
          </w:p>
        </w:tc>
      </w:tr>
      <w:tr>
        <w:trPr/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Показатель 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Показатель 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....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Форма 2</w:t>
      </w:r>
    </w:p>
    <w:p>
      <w:pPr>
        <w:pStyle w:val="Normal"/>
        <w:spacing w:before="0" w:after="0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(квартальная)</w:t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Times New Roman"/>
        </w:rPr>
      </w:pPr>
      <w:bookmarkStart w:id="4" w:name="P1663"/>
      <w:bookmarkEnd w:id="4"/>
      <w:r>
        <w:rPr>
          <w:rFonts w:ascii="Liberation Serif" w:hAnsi="Liberation Serif"/>
          <w:sz w:val="24"/>
          <w:szCs w:val="24"/>
        </w:rPr>
        <w:t>МОНИТОРИНГ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социально-экономического развития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за __________________ года</w:t>
      </w:r>
    </w:p>
    <w:p>
      <w:pPr>
        <w:sectPr>
          <w:type w:val="nextPage"/>
          <w:pgSz w:w="11906" w:h="16838"/>
          <w:pgMar w:left="1430" w:right="850" w:gutter="0" w:header="0" w:top="830" w:footer="0" w:bottom="648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494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1587"/>
        <w:gridCol w:w="1275"/>
        <w:gridCol w:w="1484"/>
        <w:gridCol w:w="1560"/>
        <w:gridCol w:w="1474"/>
        <w:gridCol w:w="2098"/>
        <w:gridCol w:w="4561"/>
      </w:tblGrid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Показатель 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Контрольное значение на отчетный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достижения (гр. 5 / гр. 4 * 100)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Оценка достижения (показатель по итогам года будет достигнут/риск недостижения показателя)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Описание анализа, зависимости и тенденций значения показателя, причин и предложений по принятию мер для достижения контрольного значения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4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Наименование раздела (подраздела) и рекомендуемые графики указываются в соответствии с </w:t>
            </w:r>
            <w:hyperlink w:anchor="P99">
              <w:r>
                <w:rPr>
                  <w:rStyle w:val="Style8"/>
                  <w:rFonts w:ascii="Liberation Serif" w:hAnsi="Liberation Serif"/>
                  <w:sz w:val="24"/>
                  <w:szCs w:val="24"/>
                </w:rPr>
                <w:t>приложением N 1</w:t>
              </w:r>
            </w:hyperlink>
            <w:r>
              <w:rPr>
                <w:rFonts w:ascii="Liberation Serif" w:hAnsi="Liberation Serif"/>
                <w:sz w:val="24"/>
                <w:szCs w:val="24"/>
              </w:rPr>
              <w:t xml:space="preserve"> к Порядку.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Форма 3</w:t>
      </w:r>
    </w:p>
    <w:p>
      <w:pPr>
        <w:pStyle w:val="Normal"/>
        <w:spacing w:before="0" w:after="29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(годовая)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Times New Roman"/>
        </w:rPr>
      </w:pPr>
      <w:bookmarkStart w:id="5" w:name="P1711"/>
      <w:bookmarkEnd w:id="5"/>
      <w:r>
        <w:rPr>
          <w:rFonts w:ascii="Liberation Serif" w:hAnsi="Liberation Serif"/>
          <w:sz w:val="24"/>
          <w:szCs w:val="24"/>
        </w:rPr>
        <w:t>ОСНОВНЫЕ ИТОГИ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социально-экономического развития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за ____ год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494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1360"/>
        <w:gridCol w:w="1276"/>
        <w:gridCol w:w="1587"/>
        <w:gridCol w:w="1559"/>
        <w:gridCol w:w="1305"/>
        <w:gridCol w:w="1190"/>
        <w:gridCol w:w="992"/>
        <w:gridCol w:w="993"/>
        <w:gridCol w:w="964"/>
        <w:gridCol w:w="2813"/>
      </w:tblGrid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Показатель 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Контрольное значение на отчетный год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Контрольное значение на год завершения реализации стратегии социально-экономического развития 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Фактическое значение за год, предшествующий отчетному году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Фактическое значение за отчетный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достижения (гр. 7 / гр. 4 * 100)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достижения (гр. 7 / гр. 5 * 100)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Процентов к предыдущему году (гр. 7 / гр. 6 * 100)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Источник информации (по гр. 6 - 7)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40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Наименование раздела (подраздела) и рекомендуемые графики указываются в соответствии с </w:t>
            </w:r>
            <w:hyperlink w:anchor="P99">
              <w:r>
                <w:rPr>
                  <w:rStyle w:val="Style8"/>
                  <w:rFonts w:ascii="Liberation Serif" w:hAnsi="Liberation Serif"/>
                  <w:sz w:val="24"/>
                  <w:szCs w:val="24"/>
                </w:rPr>
                <w:t>приложением N 1</w:t>
              </w:r>
            </w:hyperlink>
            <w:r>
              <w:rPr>
                <w:rFonts w:ascii="Liberation Serif" w:hAnsi="Liberation Serif"/>
                <w:sz w:val="24"/>
                <w:szCs w:val="24"/>
              </w:rPr>
              <w:t xml:space="preserve"> к Порядку.</w:t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Форма 4</w:t>
      </w:r>
    </w:p>
    <w:p>
      <w:pPr>
        <w:pStyle w:val="Normal"/>
        <w:spacing w:before="0" w:after="0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(годовая)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cs="Times New Roman"/>
        </w:rPr>
      </w:pPr>
      <w:bookmarkStart w:id="6" w:name="P1773"/>
      <w:bookmarkEnd w:id="6"/>
      <w:r>
        <w:rPr>
          <w:rFonts w:ascii="Liberation Serif" w:hAnsi="Liberation Serif"/>
          <w:sz w:val="24"/>
          <w:szCs w:val="24"/>
        </w:rPr>
        <w:t>ОТЧЕТ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о внедрении и развитии механизмов инициативного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бюджетирования на территории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Тугулымского  муниципального округа</w:t>
      </w:r>
    </w:p>
    <w:p>
      <w:pPr>
        <w:pStyle w:val="Normal"/>
        <w:spacing w:before="0" w:after="0"/>
        <w:jc w:val="center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за ______ год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494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"/>
        <w:gridCol w:w="1989"/>
        <w:gridCol w:w="1133"/>
        <w:gridCol w:w="1021"/>
        <w:gridCol w:w="820"/>
        <w:gridCol w:w="1078"/>
        <w:gridCol w:w="1133"/>
        <w:gridCol w:w="1248"/>
        <w:gridCol w:w="1076"/>
        <w:gridCol w:w="1417"/>
        <w:gridCol w:w="1418"/>
        <w:gridCol w:w="1706"/>
      </w:tblGrid>
      <w:tr>
        <w:trPr/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Инициатор проекта</w:t>
            </w:r>
          </w:p>
        </w:tc>
        <w:tc>
          <w:tcPr>
            <w:tcW w:w="5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Стоимость проект 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жителей, принявших участие в обсуждении (человек)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софинансирующих проект (человек)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благополучателей (человек)</w:t>
            </w:r>
          </w:p>
        </w:tc>
      </w:tr>
      <w:tr>
        <w:trPr/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9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общая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9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средства населения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средства бизнеса</w:t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cs="Times New Roman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...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cs="Times New Roman"/>
        </w:rPr>
      </w:pPr>
      <w:r>
        <w:rPr>
          <w:rFonts w:ascii="Liberation Serif" w:hAnsi="Liberation Serif"/>
          <w:sz w:val="24"/>
          <w:szCs w:val="24"/>
        </w:rPr>
        <w:t>Примечание. Краткий отчет о реализации каждого проекта инициативного бюджетирования (срок реализации, что приобретено, какие работы выполнены, иное).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20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734" w:gutter="0" w:header="0" w:top="106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">
    <w:charset w:val="01"/>
    <w:family w:val="swiss"/>
    <w:pitch w:val="variable"/>
  </w:font>
  <w:font w:name="Cambria">
    <w:charset w:val="cc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718d7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cs="Times New Roman"/>
      <w:b/>
      <w:bCs/>
      <w:kern w:val="2"/>
      <w:sz w:val="32"/>
      <w:szCs w:val="32"/>
      <w:lang w:val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азвание Знак"/>
    <w:basedOn w:val="DefaultParagraphFont"/>
    <w:qFormat/>
    <w:rsid w:val="007718d7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718d7"/>
    <w:rPr>
      <w:rFonts w:ascii="Tahoma" w:hAnsi="Tahoma" w:eastAsia="Times New Roman" w:cs="Tahom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semiHidden/>
    <w:qFormat/>
    <w:rsid w:val="00293824"/>
    <w:rPr>
      <w:rFonts w:ascii="Calibri" w:hAnsi="Calibri" w:eastAsia="Times New Roman" w:cs="Calibri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293824"/>
    <w:rPr>
      <w:rFonts w:ascii="Calibri" w:hAnsi="Calibri" w:eastAsia="Times New Roman" w:cs="Calibri"/>
      <w:lang w:eastAsia="ru-RU"/>
    </w:rPr>
  </w:style>
  <w:style w:type="character" w:styleId="Hyperlink">
    <w:name w:val="Hyperlink"/>
    <w:rPr>
      <w:color w:val="000080"/>
      <w:u w:val="single"/>
    </w:rPr>
  </w:style>
  <w:style w:type="character" w:styleId="Style17">
    <w:name w:val="Текст Знак"/>
    <w:qFormat/>
    <w:rPr>
      <w:rFonts w:ascii="Courier New" w:hAnsi="Courier New" w:cs="Courier New"/>
    </w:rPr>
  </w:style>
  <w:style w:type="character" w:styleId="Style18">
    <w:name w:val="Заголовок Знак"/>
    <w:qFormat/>
    <w:rPr>
      <w:b/>
      <w:sz w:val="24"/>
      <w:lang w:bidi="ar-SA"/>
    </w:rPr>
  </w:style>
  <w:style w:type="character" w:styleId="1">
    <w:name w:val="Заголовок Знак1"/>
    <w:qFormat/>
    <w:rPr>
      <w:b/>
      <w:sz w:val="24"/>
      <w:lang w:val="ru-RU" w:bidi="ar-SA"/>
    </w:rPr>
  </w:style>
  <w:style w:type="character" w:styleId="Style19">
    <w:name w:val="Основной шрифт абзаца"/>
    <w:qFormat/>
    <w:rPr/>
  </w:style>
  <w:style w:type="character" w:styleId="WW8Num1z0">
    <w:name w:val="WW8Num1z0"/>
    <w:qFormat/>
    <w:rPr>
      <w:b w:val="false"/>
      <w:bCs/>
    </w:rPr>
  </w:style>
  <w:style w:type="character" w:styleId="WW8Num5z0">
    <w:name w:val="WW8Num5z0"/>
    <w:qFormat/>
    <w:rPr>
      <w:rFonts w:cs="Times New Roman"/>
    </w:rPr>
  </w:style>
  <w:style w:type="character" w:styleId="WW8Num4z0">
    <w:name w:val="WW8Num4z0"/>
    <w:qFormat/>
    <w:rPr>
      <w:rFonts w:cs="Times New Roman"/>
    </w:rPr>
  </w:style>
  <w:style w:type="character" w:styleId="WW8Num3z0">
    <w:name w:val="WW8Num3z0"/>
    <w:qFormat/>
    <w:rPr/>
  </w:style>
  <w:style w:type="character" w:styleId="WW8Num2z0">
    <w:name w:val="WW8Num2z0"/>
    <w:qFormat/>
    <w:rPr>
      <w:b w:val="false"/>
      <w:bCs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a714ff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Title">
    <w:name w:val="Title"/>
    <w:basedOn w:val="Normal"/>
    <w:link w:val="Style13"/>
    <w:qFormat/>
    <w:rsid w:val="007718d7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718d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semiHidden/>
    <w:unhideWhenUsed/>
    <w:rsid w:val="0029382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6"/>
    <w:uiPriority w:val="99"/>
    <w:unhideWhenUsed/>
    <w:rsid w:val="0029382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LAW&amp;n=480785" TargetMode="External"/><Relationship Id="rId4" Type="http://schemas.openxmlformats.org/officeDocument/2006/relationships/hyperlink" Target="https://login.consultant.ru/link/?req=doc&amp;base=RLAW071&amp;n=325110" TargetMode="External"/><Relationship Id="rId5" Type="http://schemas.openxmlformats.org/officeDocument/2006/relationships/hyperlink" Target="https://login.consultant.ru/link/?req=doc&amp;base=LAW&amp;n=480785" TargetMode="External"/><Relationship Id="rId6" Type="http://schemas.openxmlformats.org/officeDocument/2006/relationships/hyperlink" Target="https://login.consultant.ru/link/?req=doc&amp;base=RLAW071&amp;n=325110" TargetMode="External"/><Relationship Id="rId7" Type="http://schemas.openxmlformats.org/officeDocument/2006/relationships/hyperlink" Target="https://login.consultant.ru/link/?req=doc&amp;base=RLAW071&amp;n=408120&amp;dst=100141" TargetMode="External"/><Relationship Id="rId8" Type="http://schemas.openxmlformats.org/officeDocument/2006/relationships/hyperlink" Target="https://login.consultant.ru/link/?req=doc&amp;base=LAW&amp;n=387258" TargetMode="External"/><Relationship Id="rId9" Type="http://schemas.openxmlformats.org/officeDocument/2006/relationships/hyperlink" Target="https://login.consultant.ru/link/?req=doc&amp;base=LAW&amp;n=520154&amp;dst=102631" TargetMode="External"/><Relationship Id="rId10" Type="http://schemas.openxmlformats.org/officeDocument/2006/relationships/hyperlink" Target="https://login.consultant.ru/link/?req=doc&amp;base=LAW&amp;n=480785&amp;dst=100217" TargetMode="External"/><Relationship Id="rId11" Type="http://schemas.openxmlformats.org/officeDocument/2006/relationships/hyperlink" Target="https://login.consultant.ru/link/?req=doc&amp;base=LAW&amp;n=387258&amp;dst=100098" TargetMode="External"/><Relationship Id="rId12" Type="http://schemas.openxmlformats.org/officeDocument/2006/relationships/hyperlink" Target="https://login.consultant.ru/link/?req=doc&amp;base=LAW&amp;n=389458&amp;dst=21" TargetMode="External"/><Relationship Id="rId13" Type="http://schemas.openxmlformats.org/officeDocument/2006/relationships/hyperlink" Target="https://login.consultant.ru/link/?req=doc&amp;base=LAW&amp;n=389458&amp;dst=31" TargetMode="Externa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4FAB-6EDF-4D2F-9FBD-4A49636B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Application>LibreOffice/25.8.2.2$Linux_X86_64 LibreOffice_project/d401f2107ccab8f924a8e2df40f573aab7605b6f</Application>
  <AppVersion>15.0000</AppVersion>
  <Pages>32</Pages>
  <Words>6793</Words>
  <Characters>50762</Characters>
  <CharactersWithSpaces>56342</CharactersWithSpaces>
  <Paragraphs>1585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2025-12-18T06:54:00Z</dcterms:created>
  <dc:creator>SNA19</dc:creator>
  <dc:description/>
  <dc:language>ru-RU</dc:language>
  <cp:lastModifiedBy/>
  <cp:lastPrinted>2025-12-23T13:51:54Z</cp:lastPrinted>
  <dcterms:modified xsi:type="dcterms:W3CDTF">2025-12-23T13:54:34Z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